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FB" w:rsidRDefault="00821CFB" w:rsidP="00821CFB">
      <w:pPr>
        <w:jc w:val="right"/>
      </w:pPr>
      <w:r>
        <w:t>Приложение 9</w:t>
      </w:r>
    </w:p>
    <w:p w:rsidR="002A26C5" w:rsidRDefault="002A26C5" w:rsidP="00821CFB">
      <w:pPr>
        <w:jc w:val="right"/>
      </w:pPr>
    </w:p>
    <w:p w:rsidR="002A26C5" w:rsidRDefault="002A26C5" w:rsidP="00821CFB">
      <w:pPr>
        <w:jc w:val="right"/>
      </w:pPr>
      <w:r>
        <w:rPr>
          <w:noProof/>
        </w:rPr>
        <w:drawing>
          <wp:inline distT="0" distB="0" distL="0" distR="0" wp14:anchorId="77CBD4F7" wp14:editId="61B5F4F9">
            <wp:extent cx="9963150" cy="469582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21CFB" w:rsidRDefault="00821CFB" w:rsidP="00821CFB">
      <w:pPr>
        <w:jc w:val="center"/>
      </w:pPr>
    </w:p>
    <w:p w:rsidR="00821CFB" w:rsidRDefault="00821CFB" w:rsidP="00821CFB">
      <w:pPr>
        <w:jc w:val="center"/>
      </w:pPr>
      <w:bookmarkStart w:id="0" w:name="_GoBack"/>
      <w:bookmarkEnd w:id="0"/>
    </w:p>
    <w:p w:rsidR="00AB6F67" w:rsidRDefault="00AB6F67"/>
    <w:sectPr w:rsidR="00AB6F67" w:rsidSect="002A26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1CFB"/>
    <w:rsid w:val="002A26C5"/>
    <w:rsid w:val="00821CFB"/>
    <w:rsid w:val="00A80E3A"/>
    <w:rsid w:val="00AB6F67"/>
    <w:rsid w:val="00C0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C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C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85;&#1080;&#1075;&#1072;3%20201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>
                <a:effectLst/>
              </a:rPr>
              <a:t>Удовлетворенность образовательным учреждением (родители)</a:t>
            </a:r>
            <a:endParaRPr lang="ru-RU"/>
          </a:p>
        </c:rich>
      </c:tx>
      <c:overlay val="1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9775927392355993E-2"/>
          <c:y val="9.6174874724831785E-2"/>
          <c:w val="0.8689817838553644"/>
          <c:h val="0.8107409031321584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'2011'!$Q$203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'2011'!$M$204:$P$209</c:f>
              <c:strCache>
                <c:ptCount val="6"/>
                <c:pt idx="0">
                  <c:v>Отношение к обучающимся</c:v>
                </c:pt>
                <c:pt idx="1">
                  <c:v>Эффективность преподавания</c:v>
                </c:pt>
                <c:pt idx="2">
                  <c:v>Соответствие ОП потребностям обучающихся</c:v>
                </c:pt>
                <c:pt idx="3">
                  <c:v>Безопасность обучающихся в ОУ</c:v>
                </c:pt>
                <c:pt idx="4">
                  <c:v>Эффективность партнёрства</c:v>
                </c:pt>
                <c:pt idx="5">
                  <c:v>Отношение к ОУ</c:v>
                </c:pt>
              </c:strCache>
            </c:strRef>
          </c:cat>
          <c:val>
            <c:numRef>
              <c:f>'2011'!$Q$204:$Q$209</c:f>
              <c:numCache>
                <c:formatCode>0%</c:formatCode>
                <c:ptCount val="6"/>
                <c:pt idx="0">
                  <c:v>0.92</c:v>
                </c:pt>
                <c:pt idx="1">
                  <c:v>0.75</c:v>
                </c:pt>
                <c:pt idx="2">
                  <c:v>0.55000000000000004</c:v>
                </c:pt>
                <c:pt idx="3">
                  <c:v>0.7</c:v>
                </c:pt>
                <c:pt idx="4">
                  <c:v>0.95</c:v>
                </c:pt>
                <c:pt idx="5">
                  <c:v>0.72</c:v>
                </c:pt>
              </c:numCache>
            </c:numRef>
          </c:val>
        </c:ser>
        <c:ser>
          <c:idx val="1"/>
          <c:order val="1"/>
          <c:tx>
            <c:strRef>
              <c:f>'2011'!$R$203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13630660335038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05186657621483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83111994572890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'2011'!$M$204:$P$209</c:f>
              <c:strCache>
                <c:ptCount val="6"/>
                <c:pt idx="0">
                  <c:v>Отношение к обучающимся</c:v>
                </c:pt>
                <c:pt idx="1">
                  <c:v>Эффективность преподавания</c:v>
                </c:pt>
                <c:pt idx="2">
                  <c:v>Соответствие ОП потребностям обучающихся</c:v>
                </c:pt>
                <c:pt idx="3">
                  <c:v>Безопасность обучающихся в ОУ</c:v>
                </c:pt>
                <c:pt idx="4">
                  <c:v>Эффективность партнёрства</c:v>
                </c:pt>
                <c:pt idx="5">
                  <c:v>Отношение к ОУ</c:v>
                </c:pt>
              </c:strCache>
            </c:strRef>
          </c:cat>
          <c:val>
            <c:numRef>
              <c:f>'2011'!$R$204:$R$209</c:f>
              <c:numCache>
                <c:formatCode>0%</c:formatCode>
                <c:ptCount val="6"/>
                <c:pt idx="0">
                  <c:v>0.89</c:v>
                </c:pt>
                <c:pt idx="1">
                  <c:v>0.74</c:v>
                </c:pt>
                <c:pt idx="2">
                  <c:v>0.6</c:v>
                </c:pt>
                <c:pt idx="3">
                  <c:v>0.63</c:v>
                </c:pt>
                <c:pt idx="4">
                  <c:v>0.87</c:v>
                </c:pt>
                <c:pt idx="5">
                  <c:v>0.65</c:v>
                </c:pt>
              </c:numCache>
            </c:numRef>
          </c:val>
        </c:ser>
        <c:ser>
          <c:idx val="2"/>
          <c:order val="2"/>
          <c:tx>
            <c:strRef>
              <c:f>'2011'!$S$203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2726132067007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44149326097186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96742654907928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96742654907928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051866576214833E-2"/>
                  <c:y val="-5.64555766477806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05186657621483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'2011'!$M$204:$P$209</c:f>
              <c:strCache>
                <c:ptCount val="6"/>
                <c:pt idx="0">
                  <c:v>Отношение к обучающимся</c:v>
                </c:pt>
                <c:pt idx="1">
                  <c:v>Эффективность преподавания</c:v>
                </c:pt>
                <c:pt idx="2">
                  <c:v>Соответствие ОП потребностям обучающихся</c:v>
                </c:pt>
                <c:pt idx="3">
                  <c:v>Безопасность обучающихся в ОУ</c:v>
                </c:pt>
                <c:pt idx="4">
                  <c:v>Эффективность партнёрства</c:v>
                </c:pt>
                <c:pt idx="5">
                  <c:v>Отношение к ОУ</c:v>
                </c:pt>
              </c:strCache>
            </c:strRef>
          </c:cat>
          <c:val>
            <c:numRef>
              <c:f>'2011'!$S$204:$S$209</c:f>
              <c:numCache>
                <c:formatCode>0%</c:formatCode>
                <c:ptCount val="6"/>
                <c:pt idx="0">
                  <c:v>0.84</c:v>
                </c:pt>
                <c:pt idx="1">
                  <c:v>0.62</c:v>
                </c:pt>
                <c:pt idx="2">
                  <c:v>0.53</c:v>
                </c:pt>
                <c:pt idx="3">
                  <c:v>0.64</c:v>
                </c:pt>
                <c:pt idx="4">
                  <c:v>0.94</c:v>
                </c:pt>
                <c:pt idx="5">
                  <c:v>0.79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7875584"/>
        <c:axId val="197877120"/>
        <c:axId val="0"/>
      </c:bar3DChart>
      <c:catAx>
        <c:axId val="197875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 b="1"/>
            </a:pPr>
            <a:endParaRPr lang="ru-RU"/>
          </a:p>
        </c:txPr>
        <c:crossAx val="197877120"/>
        <c:crosses val="autoZero"/>
        <c:auto val="1"/>
        <c:lblAlgn val="ctr"/>
        <c:lblOffset val="100"/>
        <c:noMultiLvlLbl val="0"/>
      </c:catAx>
      <c:valAx>
        <c:axId val="197877120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1978755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  <c:txPr>
        <a:bodyPr/>
        <a:lstStyle/>
        <a:p>
          <a:pPr>
            <a:defRPr sz="1100"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4</cp:revision>
  <dcterms:created xsi:type="dcterms:W3CDTF">2012-11-05T11:00:00Z</dcterms:created>
  <dcterms:modified xsi:type="dcterms:W3CDTF">2016-11-16T08:56:00Z</dcterms:modified>
</cp:coreProperties>
</file>